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C957E" w14:textId="77777777" w:rsidR="002A0260" w:rsidRPr="00A7140F" w:rsidRDefault="002A0260" w:rsidP="00A7140F">
      <w:pPr>
        <w:spacing w:after="0" w:line="480" w:lineRule="auto"/>
        <w:jc w:val="center"/>
        <w:rPr>
          <w:rFonts w:ascii="Times New Roman" w:hAnsi="Times New Roman" w:cs="Times New Roman"/>
          <w:sz w:val="24"/>
          <w:szCs w:val="24"/>
        </w:rPr>
      </w:pPr>
      <w:bookmarkStart w:id="0" w:name="_GoBack"/>
      <w:bookmarkEnd w:id="0"/>
    </w:p>
    <w:p w14:paraId="16BFCB28" w14:textId="77777777" w:rsidR="002A0260" w:rsidRPr="00A7140F" w:rsidRDefault="002A0260" w:rsidP="00A7140F">
      <w:pPr>
        <w:spacing w:after="0" w:line="480" w:lineRule="auto"/>
        <w:jc w:val="center"/>
        <w:rPr>
          <w:rFonts w:ascii="Times New Roman" w:hAnsi="Times New Roman" w:cs="Times New Roman"/>
          <w:sz w:val="24"/>
          <w:szCs w:val="24"/>
        </w:rPr>
      </w:pPr>
    </w:p>
    <w:p w14:paraId="56E18E57" w14:textId="77777777" w:rsidR="002A0260" w:rsidRPr="00A7140F" w:rsidRDefault="002A0260" w:rsidP="00A7140F">
      <w:pPr>
        <w:spacing w:after="0" w:line="480" w:lineRule="auto"/>
        <w:jc w:val="center"/>
        <w:rPr>
          <w:rFonts w:ascii="Times New Roman" w:hAnsi="Times New Roman" w:cs="Times New Roman"/>
          <w:sz w:val="24"/>
          <w:szCs w:val="24"/>
        </w:rPr>
      </w:pPr>
    </w:p>
    <w:p w14:paraId="261E88C5" w14:textId="77777777" w:rsidR="002A0260" w:rsidRPr="00A7140F" w:rsidRDefault="002A0260" w:rsidP="00A7140F">
      <w:pPr>
        <w:spacing w:after="0" w:line="480" w:lineRule="auto"/>
        <w:jc w:val="center"/>
        <w:rPr>
          <w:rFonts w:ascii="Times New Roman" w:hAnsi="Times New Roman" w:cs="Times New Roman"/>
          <w:sz w:val="24"/>
          <w:szCs w:val="24"/>
        </w:rPr>
      </w:pPr>
    </w:p>
    <w:p w14:paraId="7C71B199" w14:textId="77777777" w:rsidR="002A0260" w:rsidRPr="00A7140F" w:rsidRDefault="002A0260" w:rsidP="00A7140F">
      <w:pPr>
        <w:spacing w:after="0" w:line="480" w:lineRule="auto"/>
        <w:jc w:val="center"/>
        <w:rPr>
          <w:rFonts w:ascii="Times New Roman" w:hAnsi="Times New Roman" w:cs="Times New Roman"/>
          <w:sz w:val="24"/>
          <w:szCs w:val="24"/>
        </w:rPr>
      </w:pPr>
    </w:p>
    <w:p w14:paraId="30B73817" w14:textId="77777777" w:rsidR="002A0260" w:rsidRPr="00A7140F" w:rsidRDefault="002A0260" w:rsidP="00A7140F">
      <w:pPr>
        <w:spacing w:after="0" w:line="480" w:lineRule="auto"/>
        <w:jc w:val="center"/>
        <w:rPr>
          <w:rFonts w:ascii="Times New Roman" w:hAnsi="Times New Roman" w:cs="Times New Roman"/>
          <w:sz w:val="24"/>
          <w:szCs w:val="24"/>
        </w:rPr>
      </w:pPr>
    </w:p>
    <w:p w14:paraId="7FEF876B" w14:textId="77777777" w:rsidR="002A0260" w:rsidRPr="00A7140F" w:rsidRDefault="002A0260" w:rsidP="00A7140F">
      <w:pPr>
        <w:spacing w:after="0" w:line="480" w:lineRule="auto"/>
        <w:jc w:val="center"/>
        <w:rPr>
          <w:rFonts w:ascii="Times New Roman" w:hAnsi="Times New Roman" w:cs="Times New Roman"/>
          <w:sz w:val="24"/>
          <w:szCs w:val="24"/>
        </w:rPr>
      </w:pPr>
    </w:p>
    <w:p w14:paraId="232B1580" w14:textId="77777777" w:rsidR="002A0260" w:rsidRPr="00A7140F" w:rsidRDefault="002A0260" w:rsidP="00A7140F">
      <w:pPr>
        <w:spacing w:after="0" w:line="480" w:lineRule="auto"/>
        <w:jc w:val="center"/>
        <w:rPr>
          <w:rFonts w:ascii="Times New Roman" w:hAnsi="Times New Roman" w:cs="Times New Roman"/>
          <w:sz w:val="24"/>
          <w:szCs w:val="24"/>
        </w:rPr>
      </w:pPr>
    </w:p>
    <w:p w14:paraId="46E48C44" w14:textId="77777777" w:rsidR="00662952" w:rsidRPr="00A7140F" w:rsidRDefault="00324899" w:rsidP="00A7140F">
      <w:pPr>
        <w:spacing w:after="0" w:line="480" w:lineRule="auto"/>
        <w:jc w:val="center"/>
        <w:rPr>
          <w:rFonts w:ascii="Times New Roman" w:hAnsi="Times New Roman" w:cs="Times New Roman"/>
          <w:sz w:val="24"/>
          <w:szCs w:val="24"/>
        </w:rPr>
      </w:pPr>
      <w:r w:rsidRPr="00A7140F">
        <w:rPr>
          <w:rFonts w:ascii="Times New Roman" w:hAnsi="Times New Roman" w:cs="Times New Roman"/>
          <w:sz w:val="24"/>
          <w:szCs w:val="24"/>
        </w:rPr>
        <w:t>The U.S. Entry into the Second World War</w:t>
      </w:r>
    </w:p>
    <w:p w14:paraId="48E5F275" w14:textId="1E8261B8" w:rsidR="002A0260" w:rsidRPr="00A7140F" w:rsidRDefault="00324899" w:rsidP="00A7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7140F">
        <w:rPr>
          <w:rFonts w:ascii="Times New Roman" w:hAnsi="Times New Roman" w:cs="Times New Roman"/>
          <w:sz w:val="24"/>
          <w:szCs w:val="24"/>
        </w:rPr>
        <w:t>Name</w:t>
      </w:r>
    </w:p>
    <w:p w14:paraId="25FD98A4" w14:textId="21BD4A68" w:rsidR="00A70C53" w:rsidRPr="00A7140F" w:rsidRDefault="00324899" w:rsidP="00EC07EF">
      <w:pPr>
        <w:spacing w:after="0" w:line="480" w:lineRule="auto"/>
        <w:jc w:val="center"/>
        <w:rPr>
          <w:rFonts w:ascii="Times New Roman" w:hAnsi="Times New Roman" w:cs="Times New Roman"/>
          <w:sz w:val="24"/>
          <w:szCs w:val="24"/>
        </w:rPr>
      </w:pPr>
      <w:r w:rsidRPr="00A7140F">
        <w:rPr>
          <w:rFonts w:ascii="Times New Roman" w:hAnsi="Times New Roman" w:cs="Times New Roman"/>
          <w:sz w:val="24"/>
          <w:szCs w:val="24"/>
        </w:rPr>
        <w:t>Institutional Affiliation</w:t>
      </w:r>
      <w:r w:rsidR="00EC07EF">
        <w:rPr>
          <w:rFonts w:ascii="Times New Roman" w:hAnsi="Times New Roman" w:cs="Times New Roman"/>
          <w:sz w:val="24"/>
          <w:szCs w:val="24"/>
        </w:rPr>
        <w:t>s</w:t>
      </w:r>
    </w:p>
    <w:p w14:paraId="24AABEDC" w14:textId="77777777" w:rsidR="00EC07EF" w:rsidRDefault="00324899" w:rsidP="00A7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D58833" w14:textId="1DD58DB9" w:rsidR="002A0260" w:rsidRPr="00A7140F" w:rsidRDefault="00324899" w:rsidP="00A7140F">
      <w:pPr>
        <w:spacing w:after="0" w:line="480" w:lineRule="auto"/>
        <w:jc w:val="center"/>
        <w:rPr>
          <w:rFonts w:ascii="Times New Roman" w:hAnsi="Times New Roman" w:cs="Times New Roman"/>
          <w:sz w:val="24"/>
          <w:szCs w:val="24"/>
        </w:rPr>
      </w:pPr>
      <w:r w:rsidRPr="00A7140F">
        <w:rPr>
          <w:rFonts w:ascii="Times New Roman" w:hAnsi="Times New Roman" w:cs="Times New Roman"/>
          <w:sz w:val="24"/>
          <w:szCs w:val="24"/>
        </w:rPr>
        <w:lastRenderedPageBreak/>
        <w:t>The U.S. Entry into the Second World War</w:t>
      </w:r>
    </w:p>
    <w:p w14:paraId="76D6BDFA" w14:textId="77777777" w:rsidR="009029B8" w:rsidRPr="00A7140F" w:rsidRDefault="00324899" w:rsidP="00A7140F">
      <w:pPr>
        <w:spacing w:after="0" w:line="480" w:lineRule="auto"/>
        <w:ind w:firstLine="720"/>
        <w:rPr>
          <w:rFonts w:ascii="Times New Roman" w:hAnsi="Times New Roman" w:cs="Times New Roman"/>
          <w:sz w:val="24"/>
          <w:szCs w:val="24"/>
        </w:rPr>
      </w:pPr>
      <w:r w:rsidRPr="00A7140F">
        <w:rPr>
          <w:rFonts w:ascii="Times New Roman" w:hAnsi="Times New Roman" w:cs="Times New Roman"/>
          <w:sz w:val="24"/>
          <w:szCs w:val="24"/>
        </w:rPr>
        <w:t xml:space="preserve">It is important to understand that the international events of the 1930s, as well as 1940s, contributed to the </w:t>
      </w:r>
      <w:r w:rsidRPr="00A7140F">
        <w:rPr>
          <w:rFonts w:ascii="Times New Roman" w:hAnsi="Times New Roman" w:cs="Times New Roman"/>
          <w:sz w:val="24"/>
          <w:szCs w:val="24"/>
        </w:rPr>
        <w:t>undermining of the United States. Research indicates that in the years after World War I</w:t>
      </w:r>
      <w:r w:rsidR="00D60EF0" w:rsidRPr="00A7140F">
        <w:rPr>
          <w:rFonts w:ascii="Times New Roman" w:hAnsi="Times New Roman" w:cs="Times New Roman"/>
          <w:sz w:val="24"/>
          <w:szCs w:val="24"/>
        </w:rPr>
        <w:t>, the Americans decided that their involvement in the war was a disastrous mistake and they concluded not to repea</w:t>
      </w:r>
      <w:r w:rsidRPr="00A7140F">
        <w:rPr>
          <w:rFonts w:ascii="Times New Roman" w:hAnsi="Times New Roman" w:cs="Times New Roman"/>
          <w:sz w:val="24"/>
          <w:szCs w:val="24"/>
        </w:rPr>
        <w:t>t it. Therefore, During the 1920s and 1930</w:t>
      </w:r>
      <w:r w:rsidR="00D60EF0" w:rsidRPr="00A7140F">
        <w:rPr>
          <w:rFonts w:ascii="Times New Roman" w:hAnsi="Times New Roman" w:cs="Times New Roman"/>
          <w:sz w:val="24"/>
          <w:szCs w:val="24"/>
        </w:rPr>
        <w:t>s, the Americans pursued a number of techniques directed at preventing war</w:t>
      </w:r>
      <w:r w:rsidR="00B412F1" w:rsidRPr="00A7140F">
        <w:rPr>
          <w:rFonts w:ascii="Times New Roman" w:hAnsi="Times New Roman" w:cs="Times New Roman"/>
          <w:sz w:val="24"/>
          <w:szCs w:val="24"/>
        </w:rPr>
        <w:t xml:space="preserve"> (</w:t>
      </w:r>
      <w:r w:rsidR="00B412F1" w:rsidRPr="00A7140F">
        <w:rPr>
          <w:rFonts w:ascii="Times New Roman" w:hAnsi="Times New Roman" w:cs="Times New Roman"/>
          <w:sz w:val="24"/>
          <w:szCs w:val="24"/>
          <w:shd w:val="clear" w:color="auto" w:fill="FFFFFF"/>
        </w:rPr>
        <w:t>Dinstein, 2017</w:t>
      </w:r>
      <w:r w:rsidR="00B412F1" w:rsidRPr="00A7140F">
        <w:rPr>
          <w:rFonts w:ascii="Times New Roman" w:hAnsi="Times New Roman" w:cs="Times New Roman"/>
          <w:sz w:val="24"/>
          <w:szCs w:val="24"/>
        </w:rPr>
        <w:t>)</w:t>
      </w:r>
      <w:r w:rsidR="00D60EF0" w:rsidRPr="00A7140F">
        <w:rPr>
          <w:rFonts w:ascii="Times New Roman" w:hAnsi="Times New Roman" w:cs="Times New Roman"/>
          <w:sz w:val="24"/>
          <w:szCs w:val="24"/>
        </w:rPr>
        <w:t xml:space="preserve">. To begin with, the fundamental players </w:t>
      </w:r>
      <w:r w:rsidR="003E6106" w:rsidRPr="00A7140F">
        <w:rPr>
          <w:rFonts w:ascii="Times New Roman" w:hAnsi="Times New Roman" w:cs="Times New Roman"/>
          <w:sz w:val="24"/>
          <w:szCs w:val="24"/>
        </w:rPr>
        <w:t xml:space="preserve">in the First and Second World War were the American peace societies. Most of them consisted of considerable global movements. The agenda of the aforementioned societies called for substantial disarmament as well as an international treaty to abolish war. </w:t>
      </w:r>
      <w:r w:rsidR="00F853ED" w:rsidRPr="00A7140F">
        <w:rPr>
          <w:rFonts w:ascii="Times New Roman" w:hAnsi="Times New Roman" w:cs="Times New Roman"/>
          <w:sz w:val="24"/>
          <w:szCs w:val="24"/>
        </w:rPr>
        <w:t>Notably, the preceding efforts contributed to the signing of an underlying agreement among the great powers to miti</w:t>
      </w:r>
      <w:r w:rsidRPr="00A7140F">
        <w:rPr>
          <w:rFonts w:ascii="Times New Roman" w:hAnsi="Times New Roman" w:cs="Times New Roman"/>
          <w:sz w:val="24"/>
          <w:szCs w:val="24"/>
        </w:rPr>
        <w:t xml:space="preserve">gate their battleships numbers in the year 1922. </w:t>
      </w:r>
    </w:p>
    <w:p w14:paraId="27431B87" w14:textId="77777777" w:rsidR="00B868F2" w:rsidRPr="00A7140F" w:rsidRDefault="00324899" w:rsidP="00A7140F">
      <w:pPr>
        <w:spacing w:after="0" w:line="480" w:lineRule="auto"/>
        <w:ind w:firstLine="720"/>
        <w:rPr>
          <w:rFonts w:ascii="Times New Roman" w:hAnsi="Times New Roman" w:cs="Times New Roman"/>
          <w:sz w:val="24"/>
          <w:szCs w:val="24"/>
        </w:rPr>
      </w:pPr>
      <w:r w:rsidRPr="00A7140F">
        <w:rPr>
          <w:rFonts w:ascii="Times New Roman" w:hAnsi="Times New Roman" w:cs="Times New Roman"/>
          <w:sz w:val="24"/>
          <w:szCs w:val="24"/>
        </w:rPr>
        <w:t xml:space="preserve">In the year 1928, majority of </w:t>
      </w:r>
      <w:r w:rsidR="00485182" w:rsidRPr="00A7140F">
        <w:rPr>
          <w:rFonts w:ascii="Times New Roman" w:hAnsi="Times New Roman" w:cs="Times New Roman"/>
          <w:sz w:val="24"/>
          <w:szCs w:val="24"/>
        </w:rPr>
        <w:t xml:space="preserve">the globe’s countries signed the Kellogg-Briand pact where the signatories pledged never to go to war with another nation. </w:t>
      </w:r>
      <w:r w:rsidR="005C6EA0" w:rsidRPr="00A7140F">
        <w:rPr>
          <w:rFonts w:ascii="Times New Roman" w:hAnsi="Times New Roman" w:cs="Times New Roman"/>
          <w:sz w:val="24"/>
          <w:szCs w:val="24"/>
        </w:rPr>
        <w:t xml:space="preserve">Nevertheless, some activities in the 1930s caused numerous Americans to believe that the aforementioned agreements were insufficient. </w:t>
      </w:r>
      <w:r w:rsidR="00903DA1" w:rsidRPr="00A7140F">
        <w:rPr>
          <w:rFonts w:ascii="Times New Roman" w:hAnsi="Times New Roman" w:cs="Times New Roman"/>
          <w:sz w:val="24"/>
          <w:szCs w:val="24"/>
        </w:rPr>
        <w:t>However, this did not stop Japan from occupying Manchuri in 1931 nor did they deter Germany government in 1935 from authorizing a considerable new arms buildup</w:t>
      </w:r>
      <w:r w:rsidR="002B481A" w:rsidRPr="00A7140F">
        <w:rPr>
          <w:rFonts w:ascii="Times New Roman" w:hAnsi="Times New Roman" w:cs="Times New Roman"/>
          <w:sz w:val="24"/>
          <w:szCs w:val="24"/>
        </w:rPr>
        <w:t xml:space="preserve"> (</w:t>
      </w:r>
      <w:r w:rsidR="002B481A" w:rsidRPr="00A7140F">
        <w:rPr>
          <w:rFonts w:ascii="Times New Roman" w:hAnsi="Times New Roman" w:cs="Times New Roman"/>
          <w:sz w:val="24"/>
          <w:szCs w:val="24"/>
          <w:shd w:val="clear" w:color="auto" w:fill="FFFFFF"/>
        </w:rPr>
        <w:t>Dinstein, 2017</w:t>
      </w:r>
      <w:r w:rsidR="002B481A" w:rsidRPr="00A7140F">
        <w:rPr>
          <w:rFonts w:ascii="Times New Roman" w:hAnsi="Times New Roman" w:cs="Times New Roman"/>
          <w:sz w:val="24"/>
          <w:szCs w:val="24"/>
        </w:rPr>
        <w:t>)</w:t>
      </w:r>
      <w:r w:rsidR="00903DA1" w:rsidRPr="00A7140F">
        <w:rPr>
          <w:rFonts w:ascii="Times New Roman" w:hAnsi="Times New Roman" w:cs="Times New Roman"/>
          <w:sz w:val="24"/>
          <w:szCs w:val="24"/>
        </w:rPr>
        <w:t xml:space="preserve">. What is more, the agreements did not stop Italy from invading Ethiopia. </w:t>
      </w:r>
      <w:r w:rsidR="000B7C32" w:rsidRPr="00A7140F">
        <w:rPr>
          <w:rFonts w:ascii="Times New Roman" w:hAnsi="Times New Roman" w:cs="Times New Roman"/>
          <w:sz w:val="24"/>
          <w:szCs w:val="24"/>
        </w:rPr>
        <w:t xml:space="preserve">Because of the events above, the United States Congress acted by passing the Neutrality Acts. In particular, these are a series of laws that played a vital role in banning arms sales as well as loans to nations at war. The </w:t>
      </w:r>
      <w:r w:rsidR="00352DD0" w:rsidRPr="00A7140F">
        <w:rPr>
          <w:rFonts w:ascii="Times New Roman" w:hAnsi="Times New Roman" w:cs="Times New Roman"/>
          <w:sz w:val="24"/>
          <w:szCs w:val="24"/>
        </w:rPr>
        <w:t xml:space="preserve">U.S. Congress hoped that the action would do away with possible reason that the United States might enter a European conflict. </w:t>
      </w:r>
    </w:p>
    <w:p w14:paraId="5483DFAF" w14:textId="77777777" w:rsidR="008E33FB" w:rsidRPr="00A7140F" w:rsidRDefault="00324899" w:rsidP="00A7140F">
      <w:pPr>
        <w:spacing w:after="0" w:line="480" w:lineRule="auto"/>
        <w:ind w:firstLine="720"/>
        <w:rPr>
          <w:rFonts w:ascii="Times New Roman" w:hAnsi="Times New Roman" w:cs="Times New Roman"/>
          <w:sz w:val="24"/>
          <w:szCs w:val="24"/>
        </w:rPr>
      </w:pPr>
      <w:r w:rsidRPr="00A7140F">
        <w:rPr>
          <w:rFonts w:ascii="Times New Roman" w:hAnsi="Times New Roman" w:cs="Times New Roman"/>
          <w:sz w:val="24"/>
          <w:szCs w:val="24"/>
        </w:rPr>
        <w:t xml:space="preserve">In the year 1939, a substantial war between German and Britain broke out on the </w:t>
      </w:r>
      <w:r w:rsidRPr="00A7140F">
        <w:rPr>
          <w:rFonts w:ascii="Times New Roman" w:hAnsi="Times New Roman" w:cs="Times New Roman"/>
          <w:sz w:val="24"/>
          <w:szCs w:val="24"/>
        </w:rPr>
        <w:t>land and this made president Frankline Roosevelt to invoke the Neutrality Acts.</w:t>
      </w:r>
      <w:r w:rsidR="008906A7" w:rsidRPr="00A7140F">
        <w:rPr>
          <w:rFonts w:ascii="Times New Roman" w:hAnsi="Times New Roman" w:cs="Times New Roman"/>
          <w:sz w:val="24"/>
          <w:szCs w:val="24"/>
        </w:rPr>
        <w:t xml:space="preserve"> </w:t>
      </w:r>
      <w:r w:rsidR="00207BD9" w:rsidRPr="00A7140F">
        <w:rPr>
          <w:rFonts w:ascii="Times New Roman" w:hAnsi="Times New Roman" w:cs="Times New Roman"/>
          <w:sz w:val="24"/>
          <w:szCs w:val="24"/>
        </w:rPr>
        <w:t xml:space="preserve">The president believed </w:t>
      </w:r>
      <w:r w:rsidR="00207BD9" w:rsidRPr="00A7140F">
        <w:rPr>
          <w:rFonts w:ascii="Times New Roman" w:hAnsi="Times New Roman" w:cs="Times New Roman"/>
          <w:sz w:val="24"/>
          <w:szCs w:val="24"/>
        </w:rPr>
        <w:lastRenderedPageBreak/>
        <w:t>that this war was different from World War I. Therefore, the preceding president resolved to assist the allies while keeping the U.S. out of the war</w:t>
      </w:r>
      <w:r w:rsidR="00F85A7E" w:rsidRPr="00A7140F">
        <w:rPr>
          <w:rFonts w:ascii="Times New Roman" w:hAnsi="Times New Roman" w:cs="Times New Roman"/>
          <w:sz w:val="24"/>
          <w:szCs w:val="24"/>
        </w:rPr>
        <w:t xml:space="preserve"> (</w:t>
      </w:r>
      <w:r w:rsidR="00F85A7E" w:rsidRPr="00A7140F">
        <w:rPr>
          <w:rFonts w:ascii="Times New Roman" w:hAnsi="Times New Roman" w:cs="Times New Roman"/>
          <w:sz w:val="24"/>
          <w:szCs w:val="24"/>
          <w:shd w:val="clear" w:color="auto" w:fill="FFFFFF"/>
        </w:rPr>
        <w:t>Geiger, 2017</w:t>
      </w:r>
      <w:r w:rsidR="00F85A7E" w:rsidRPr="00A7140F">
        <w:rPr>
          <w:rFonts w:ascii="Times New Roman" w:hAnsi="Times New Roman" w:cs="Times New Roman"/>
          <w:sz w:val="24"/>
          <w:szCs w:val="24"/>
        </w:rPr>
        <w:t>)</w:t>
      </w:r>
      <w:r w:rsidR="00207BD9" w:rsidRPr="00A7140F">
        <w:rPr>
          <w:rFonts w:ascii="Times New Roman" w:hAnsi="Times New Roman" w:cs="Times New Roman"/>
          <w:sz w:val="24"/>
          <w:szCs w:val="24"/>
        </w:rPr>
        <w:t xml:space="preserve">. </w:t>
      </w:r>
      <w:r w:rsidR="00003836" w:rsidRPr="00A7140F">
        <w:rPr>
          <w:rFonts w:ascii="Times New Roman" w:hAnsi="Times New Roman" w:cs="Times New Roman"/>
          <w:sz w:val="24"/>
          <w:szCs w:val="24"/>
        </w:rPr>
        <w:t xml:space="preserve">In this case, Roosevelt requested the U.S. Congress to amend the neutrality regulations to enable arms sale to the allies. </w:t>
      </w:r>
      <w:r w:rsidR="000D6104" w:rsidRPr="00A7140F">
        <w:rPr>
          <w:rFonts w:ascii="Times New Roman" w:hAnsi="Times New Roman" w:cs="Times New Roman"/>
          <w:sz w:val="24"/>
          <w:szCs w:val="24"/>
        </w:rPr>
        <w:t xml:space="preserve">The president requested the Congress for a considerable program of direct military aid to Great Britain after German forces overran France. </w:t>
      </w:r>
    </w:p>
    <w:p w14:paraId="62292E04" w14:textId="77777777" w:rsidR="00BB1158" w:rsidRPr="00A7140F" w:rsidRDefault="00324899" w:rsidP="00A7140F">
      <w:pPr>
        <w:spacing w:after="0" w:line="480" w:lineRule="auto"/>
        <w:ind w:firstLine="720"/>
        <w:rPr>
          <w:rFonts w:ascii="Times New Roman" w:hAnsi="Times New Roman" w:cs="Times New Roman"/>
          <w:sz w:val="24"/>
          <w:szCs w:val="24"/>
        </w:rPr>
      </w:pPr>
      <w:r w:rsidRPr="00A7140F">
        <w:rPr>
          <w:rFonts w:ascii="Times New Roman" w:hAnsi="Times New Roman" w:cs="Times New Roman"/>
          <w:sz w:val="24"/>
          <w:szCs w:val="24"/>
        </w:rPr>
        <w:t xml:space="preserve">The question on how the U.S. should be involved in the European war contributed to a substantial division in the country. </w:t>
      </w:r>
      <w:r w:rsidR="00EB7307" w:rsidRPr="00A7140F">
        <w:rPr>
          <w:rFonts w:ascii="Times New Roman" w:hAnsi="Times New Roman" w:cs="Times New Roman"/>
          <w:sz w:val="24"/>
          <w:szCs w:val="24"/>
        </w:rPr>
        <w:t xml:space="preserve">A number of internationalists argued that an aid program to Great Britain as well as other nations fighting against Germany would make actual U.S. participation in the World War II unnecessary. </w:t>
      </w:r>
      <w:r w:rsidR="003A77C4" w:rsidRPr="00A7140F">
        <w:rPr>
          <w:rFonts w:ascii="Times New Roman" w:hAnsi="Times New Roman" w:cs="Times New Roman"/>
          <w:sz w:val="24"/>
          <w:szCs w:val="24"/>
        </w:rPr>
        <w:t>Nevertheless, some isolationists believed that President Roosevelt’s policies meant that the U.S. might end up to another disastrous foreign war</w:t>
      </w:r>
      <w:r w:rsidR="009A6AC9" w:rsidRPr="00A7140F">
        <w:rPr>
          <w:rFonts w:ascii="Times New Roman" w:hAnsi="Times New Roman" w:cs="Times New Roman"/>
          <w:sz w:val="24"/>
          <w:szCs w:val="24"/>
        </w:rPr>
        <w:t xml:space="preserve"> (Ben-David, 2017)</w:t>
      </w:r>
      <w:r w:rsidR="003A77C4" w:rsidRPr="00A7140F">
        <w:rPr>
          <w:rFonts w:ascii="Times New Roman" w:hAnsi="Times New Roman" w:cs="Times New Roman"/>
          <w:sz w:val="24"/>
          <w:szCs w:val="24"/>
        </w:rPr>
        <w:t xml:space="preserve">. </w:t>
      </w:r>
      <w:r w:rsidR="00263FB5" w:rsidRPr="00A7140F">
        <w:rPr>
          <w:rFonts w:ascii="Times New Roman" w:hAnsi="Times New Roman" w:cs="Times New Roman"/>
          <w:sz w:val="24"/>
          <w:szCs w:val="24"/>
        </w:rPr>
        <w:t>In simple terms, the aforementioned aspects led the U.S. to be reluctant to enter the World War II. However, the country entered World War II that contributed to various experiences that are believed to be different from other major combatants.</w:t>
      </w:r>
    </w:p>
    <w:p w14:paraId="264ADB74" w14:textId="0A0523AE" w:rsidR="00842A8F" w:rsidRPr="00A7140F" w:rsidRDefault="00324899" w:rsidP="00EC07EF">
      <w:pPr>
        <w:spacing w:after="0" w:line="480" w:lineRule="auto"/>
        <w:ind w:firstLine="720"/>
        <w:rPr>
          <w:rFonts w:ascii="Times New Roman" w:hAnsi="Times New Roman" w:cs="Times New Roman"/>
          <w:sz w:val="24"/>
          <w:szCs w:val="24"/>
        </w:rPr>
      </w:pPr>
      <w:r w:rsidRPr="00A7140F">
        <w:rPr>
          <w:rFonts w:ascii="Times New Roman" w:hAnsi="Times New Roman" w:cs="Times New Roman"/>
          <w:sz w:val="24"/>
          <w:szCs w:val="24"/>
        </w:rPr>
        <w:t xml:space="preserve">It is important to note that America’s involvement in the World War II contributed to various experiences that were different from those of other fundamental combatants. </w:t>
      </w:r>
      <w:r w:rsidR="004F4667" w:rsidRPr="00A7140F">
        <w:rPr>
          <w:rFonts w:ascii="Times New Roman" w:hAnsi="Times New Roman" w:cs="Times New Roman"/>
          <w:sz w:val="24"/>
          <w:szCs w:val="24"/>
        </w:rPr>
        <w:t>For example, the war is considered a substantial formative aspect in the development of modern America.</w:t>
      </w:r>
      <w:r w:rsidR="00F12BE3" w:rsidRPr="00A7140F">
        <w:rPr>
          <w:rFonts w:ascii="Times New Roman" w:hAnsi="Times New Roman" w:cs="Times New Roman"/>
          <w:sz w:val="24"/>
          <w:szCs w:val="24"/>
        </w:rPr>
        <w:t xml:space="preserve"> Notably, the experiences of the preceding war transformed the face of the U.S. where they captured the country out of economic depression, social conservatism, as well as political isolation</w:t>
      </w:r>
      <w:r w:rsidR="00657AED" w:rsidRPr="00A7140F">
        <w:rPr>
          <w:rFonts w:ascii="Times New Roman" w:hAnsi="Times New Roman" w:cs="Times New Roman"/>
          <w:sz w:val="24"/>
          <w:szCs w:val="24"/>
        </w:rPr>
        <w:t xml:space="preserve"> (</w:t>
      </w:r>
      <w:r w:rsidR="00657AED" w:rsidRPr="00A7140F">
        <w:rPr>
          <w:rFonts w:ascii="Times New Roman" w:hAnsi="Times New Roman" w:cs="Times New Roman"/>
          <w:sz w:val="24"/>
          <w:szCs w:val="24"/>
          <w:shd w:val="clear" w:color="auto" w:fill="FFFFFF"/>
        </w:rPr>
        <w:t>Geiger, 2017</w:t>
      </w:r>
      <w:r w:rsidR="00657AED" w:rsidRPr="00A7140F">
        <w:rPr>
          <w:rFonts w:ascii="Times New Roman" w:hAnsi="Times New Roman" w:cs="Times New Roman"/>
          <w:sz w:val="24"/>
          <w:szCs w:val="24"/>
        </w:rPr>
        <w:t>)</w:t>
      </w:r>
      <w:r w:rsidR="00F12BE3" w:rsidRPr="00A7140F">
        <w:rPr>
          <w:rFonts w:ascii="Times New Roman" w:hAnsi="Times New Roman" w:cs="Times New Roman"/>
          <w:sz w:val="24"/>
          <w:szCs w:val="24"/>
        </w:rPr>
        <w:t xml:space="preserve">. </w:t>
      </w:r>
      <w:r w:rsidR="00955CE5" w:rsidRPr="00A7140F">
        <w:rPr>
          <w:rFonts w:ascii="Times New Roman" w:hAnsi="Times New Roman" w:cs="Times New Roman"/>
          <w:sz w:val="24"/>
          <w:szCs w:val="24"/>
        </w:rPr>
        <w:t>On the same note, the war contributed to the creation of domestic policies, social as well as cultural arenas, and diplomatic relations. Specifically, the preceding</w:t>
      </w:r>
      <w:r w:rsidR="009E04A6" w:rsidRPr="00A7140F">
        <w:rPr>
          <w:rFonts w:ascii="Times New Roman" w:hAnsi="Times New Roman" w:cs="Times New Roman"/>
          <w:sz w:val="24"/>
          <w:szCs w:val="24"/>
        </w:rPr>
        <w:t xml:space="preserve"> experiences are regarded as different from what was experienced by other major combatants. </w:t>
      </w:r>
      <w:r w:rsidR="00571476" w:rsidRPr="00A7140F">
        <w:rPr>
          <w:rFonts w:ascii="Times New Roman" w:hAnsi="Times New Roman" w:cs="Times New Roman"/>
          <w:sz w:val="24"/>
          <w:szCs w:val="24"/>
        </w:rPr>
        <w:t xml:space="preserve">On the same note, the major allied powers during World War II include the Soviet Union, the United States, as well as China. Conversely, the axis powers consist of Germany, Italy, and Japan. </w:t>
      </w:r>
      <w:r w:rsidR="00E41BCF" w:rsidRPr="00A7140F">
        <w:rPr>
          <w:rFonts w:ascii="Times New Roman" w:hAnsi="Times New Roman" w:cs="Times New Roman"/>
          <w:sz w:val="24"/>
          <w:szCs w:val="24"/>
        </w:rPr>
        <w:t xml:space="preserve">It is </w:t>
      </w:r>
      <w:r w:rsidR="00E41BCF" w:rsidRPr="00A7140F">
        <w:rPr>
          <w:rFonts w:ascii="Times New Roman" w:hAnsi="Times New Roman" w:cs="Times New Roman"/>
          <w:sz w:val="24"/>
          <w:szCs w:val="24"/>
        </w:rPr>
        <w:lastRenderedPageBreak/>
        <w:t>noteworthy that the main purpose of the allied powers was to defeat the Axis powers as well as create a peaceful post-war world. On the other hand, the axis powers’ goal was for territorial expansion and they wanted to des</w:t>
      </w:r>
      <w:r w:rsidR="00C0558E" w:rsidRPr="00A7140F">
        <w:rPr>
          <w:rFonts w:ascii="Times New Roman" w:hAnsi="Times New Roman" w:cs="Times New Roman"/>
          <w:sz w:val="24"/>
          <w:szCs w:val="24"/>
        </w:rPr>
        <w:t>truct the Soviet Union as well as recognized the supremacy of each other in their geographic areas.</w:t>
      </w:r>
    </w:p>
    <w:p w14:paraId="1F0E1ADC" w14:textId="77777777" w:rsidR="00EC07EF" w:rsidRDefault="00324899" w:rsidP="00A7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D1BE65" w14:textId="211433A6" w:rsidR="00650872" w:rsidRPr="00A7140F" w:rsidRDefault="00324899" w:rsidP="00A7140F">
      <w:pPr>
        <w:spacing w:after="0" w:line="480" w:lineRule="auto"/>
        <w:jc w:val="center"/>
        <w:rPr>
          <w:rFonts w:ascii="Times New Roman" w:hAnsi="Times New Roman" w:cs="Times New Roman"/>
          <w:sz w:val="24"/>
          <w:szCs w:val="24"/>
        </w:rPr>
      </w:pPr>
      <w:r w:rsidRPr="00A7140F">
        <w:rPr>
          <w:rFonts w:ascii="Times New Roman" w:hAnsi="Times New Roman" w:cs="Times New Roman"/>
          <w:sz w:val="24"/>
          <w:szCs w:val="24"/>
        </w:rPr>
        <w:lastRenderedPageBreak/>
        <w:t>References</w:t>
      </w:r>
    </w:p>
    <w:p w14:paraId="2981F216" w14:textId="77777777" w:rsidR="00662E34" w:rsidRPr="00A7140F" w:rsidRDefault="00324899" w:rsidP="00A7140F">
      <w:pPr>
        <w:spacing w:after="0" w:line="480" w:lineRule="auto"/>
        <w:ind w:left="720" w:hanging="720"/>
        <w:rPr>
          <w:rFonts w:ascii="Times New Roman" w:hAnsi="Times New Roman" w:cs="Times New Roman"/>
          <w:sz w:val="24"/>
          <w:szCs w:val="24"/>
        </w:rPr>
      </w:pPr>
      <w:r w:rsidRPr="00A7140F">
        <w:rPr>
          <w:rFonts w:ascii="Times New Roman" w:hAnsi="Times New Roman" w:cs="Times New Roman"/>
          <w:sz w:val="24"/>
          <w:szCs w:val="24"/>
        </w:rPr>
        <w:t>Ben-David, J. (2017). </w:t>
      </w:r>
      <w:r w:rsidRPr="00EC07EF">
        <w:rPr>
          <w:rFonts w:ascii="Times New Roman" w:hAnsi="Times New Roman" w:cs="Times New Roman"/>
          <w:iCs/>
          <w:sz w:val="24"/>
          <w:szCs w:val="24"/>
        </w:rPr>
        <w:t>Centers of Learning: Britain, France, Germany, United States</w:t>
      </w:r>
      <w:r w:rsidRPr="00A7140F">
        <w:rPr>
          <w:rFonts w:ascii="Times New Roman" w:hAnsi="Times New Roman" w:cs="Times New Roman"/>
          <w:sz w:val="24"/>
          <w:szCs w:val="24"/>
        </w:rPr>
        <w:t>. Routledge.</w:t>
      </w:r>
    </w:p>
    <w:p w14:paraId="7930F976" w14:textId="01F8FE29" w:rsidR="009A6AC9" w:rsidRPr="00A7140F" w:rsidRDefault="00324899" w:rsidP="00A7140F">
      <w:pPr>
        <w:spacing w:after="0" w:line="480" w:lineRule="auto"/>
        <w:ind w:left="720" w:hanging="720"/>
        <w:rPr>
          <w:rFonts w:ascii="Times New Roman" w:hAnsi="Times New Roman" w:cs="Times New Roman"/>
          <w:sz w:val="24"/>
          <w:szCs w:val="24"/>
          <w:shd w:val="clear" w:color="auto" w:fill="FFFFFF"/>
        </w:rPr>
      </w:pPr>
      <w:r w:rsidRPr="00A7140F">
        <w:rPr>
          <w:rFonts w:ascii="Times New Roman" w:hAnsi="Times New Roman" w:cs="Times New Roman"/>
          <w:sz w:val="24"/>
          <w:szCs w:val="24"/>
          <w:shd w:val="clear" w:color="auto" w:fill="FFFFFF"/>
        </w:rPr>
        <w:t>Dinstein, Y. (2017). </w:t>
      </w:r>
      <w:r w:rsidRPr="00EC07EF">
        <w:rPr>
          <w:rFonts w:ascii="Times New Roman" w:hAnsi="Times New Roman" w:cs="Times New Roman"/>
          <w:iCs/>
          <w:sz w:val="24"/>
          <w:szCs w:val="24"/>
          <w:shd w:val="clear" w:color="auto" w:fill="FFFFFF"/>
        </w:rPr>
        <w:t xml:space="preserve">War, aggression and </w:t>
      </w:r>
      <w:r w:rsidR="00EC07EF" w:rsidRPr="00EC07EF">
        <w:rPr>
          <w:rFonts w:ascii="Times New Roman" w:hAnsi="Times New Roman" w:cs="Times New Roman"/>
          <w:iCs/>
          <w:sz w:val="24"/>
          <w:szCs w:val="24"/>
          <w:shd w:val="clear" w:color="auto" w:fill="FFFFFF"/>
        </w:rPr>
        <w:t>self-defense</w:t>
      </w:r>
      <w:r w:rsidRPr="00A7140F">
        <w:rPr>
          <w:rFonts w:ascii="Times New Roman" w:hAnsi="Times New Roman" w:cs="Times New Roman"/>
          <w:sz w:val="24"/>
          <w:szCs w:val="24"/>
          <w:shd w:val="clear" w:color="auto" w:fill="FFFFFF"/>
        </w:rPr>
        <w:t>. Cambridge University Press.</w:t>
      </w:r>
    </w:p>
    <w:p w14:paraId="7895DE2B" w14:textId="49A0D43F" w:rsidR="00057DFE" w:rsidRPr="00EC07EF" w:rsidRDefault="00324899" w:rsidP="00EC07EF">
      <w:pPr>
        <w:spacing w:after="0" w:line="480" w:lineRule="auto"/>
        <w:ind w:left="720" w:hanging="720"/>
        <w:rPr>
          <w:rFonts w:ascii="Times New Roman" w:hAnsi="Times New Roman" w:cs="Times New Roman"/>
          <w:sz w:val="24"/>
          <w:szCs w:val="24"/>
          <w:shd w:val="clear" w:color="auto" w:fill="FFFFFF"/>
        </w:rPr>
      </w:pPr>
      <w:r w:rsidRPr="00A7140F">
        <w:rPr>
          <w:rFonts w:ascii="Times New Roman" w:hAnsi="Times New Roman" w:cs="Times New Roman"/>
          <w:sz w:val="24"/>
          <w:szCs w:val="24"/>
          <w:shd w:val="clear" w:color="auto" w:fill="FFFFFF"/>
        </w:rPr>
        <w:t>Geiger, R. L. (2017). </w:t>
      </w:r>
      <w:r w:rsidRPr="00EC07EF">
        <w:rPr>
          <w:rFonts w:ascii="Times New Roman" w:hAnsi="Times New Roman" w:cs="Times New Roman"/>
          <w:iCs/>
          <w:sz w:val="24"/>
          <w:szCs w:val="24"/>
          <w:shd w:val="clear" w:color="auto" w:fill="FFFFFF"/>
        </w:rPr>
        <w:t xml:space="preserve">Research and relevant </w:t>
      </w:r>
      <w:r w:rsidRPr="00EC07EF">
        <w:rPr>
          <w:rFonts w:ascii="Times New Roman" w:hAnsi="Times New Roman" w:cs="Times New Roman"/>
          <w:iCs/>
          <w:sz w:val="24"/>
          <w:szCs w:val="24"/>
          <w:shd w:val="clear" w:color="auto" w:fill="FFFFFF"/>
        </w:rPr>
        <w:t>knowledge: American research universities since World War II</w:t>
      </w:r>
      <w:r w:rsidRPr="00EC07EF">
        <w:rPr>
          <w:rFonts w:ascii="Times New Roman" w:hAnsi="Times New Roman" w:cs="Times New Roman"/>
          <w:sz w:val="24"/>
          <w:szCs w:val="24"/>
          <w:shd w:val="clear" w:color="auto" w:fill="FFFFFF"/>
        </w:rPr>
        <w:t>.</w:t>
      </w:r>
      <w:r w:rsidRPr="00A7140F">
        <w:rPr>
          <w:rFonts w:ascii="Times New Roman" w:hAnsi="Times New Roman" w:cs="Times New Roman"/>
          <w:sz w:val="24"/>
          <w:szCs w:val="24"/>
          <w:shd w:val="clear" w:color="auto" w:fill="FFFFFF"/>
        </w:rPr>
        <w:t xml:space="preserve"> Routledge</w:t>
      </w:r>
      <w:r w:rsidR="00EC07EF">
        <w:rPr>
          <w:rFonts w:ascii="Times New Roman" w:hAnsi="Times New Roman" w:cs="Times New Roman"/>
          <w:sz w:val="24"/>
          <w:szCs w:val="24"/>
          <w:shd w:val="clear" w:color="auto" w:fill="FFFFFF"/>
        </w:rPr>
        <w:t>.</w:t>
      </w:r>
    </w:p>
    <w:sectPr w:rsidR="00057DFE" w:rsidRPr="00EC07EF" w:rsidSect="002A02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5633E" w14:textId="77777777" w:rsidR="00324899" w:rsidRDefault="00324899">
      <w:pPr>
        <w:spacing w:after="0" w:line="240" w:lineRule="auto"/>
      </w:pPr>
      <w:r>
        <w:separator/>
      </w:r>
    </w:p>
  </w:endnote>
  <w:endnote w:type="continuationSeparator" w:id="0">
    <w:p w14:paraId="6B9C1D93" w14:textId="77777777" w:rsidR="00324899" w:rsidRDefault="00324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B29EB" w14:textId="77777777" w:rsidR="00324899" w:rsidRDefault="00324899">
      <w:pPr>
        <w:spacing w:after="0" w:line="240" w:lineRule="auto"/>
      </w:pPr>
      <w:r>
        <w:separator/>
      </w:r>
    </w:p>
  </w:footnote>
  <w:footnote w:type="continuationSeparator" w:id="0">
    <w:p w14:paraId="5E1E58FD" w14:textId="77777777" w:rsidR="00324899" w:rsidRDefault="00324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0AEE6" w14:textId="77777777" w:rsidR="002A0260" w:rsidRPr="002A0260" w:rsidRDefault="00324899" w:rsidP="002A0260">
    <w:pPr>
      <w:pStyle w:val="Header"/>
      <w:rPr>
        <w:rFonts w:ascii="Times New Roman" w:hAnsi="Times New Roman" w:cs="Times New Roman"/>
        <w:sz w:val="24"/>
        <w:szCs w:val="24"/>
      </w:rPr>
    </w:pPr>
    <w:r w:rsidRPr="002A0260">
      <w:rPr>
        <w:rFonts w:ascii="Times New Roman" w:hAnsi="Times New Roman" w:cs="Times New Roman"/>
        <w:sz w:val="24"/>
        <w:szCs w:val="24"/>
      </w:rPr>
      <w:t xml:space="preserve">THE U.S. ENTRY INTO THE WW II </w:t>
    </w:r>
    <w:sdt>
      <w:sdtPr>
        <w:rPr>
          <w:rFonts w:ascii="Times New Roman" w:hAnsi="Times New Roman" w:cs="Times New Roman"/>
          <w:sz w:val="24"/>
          <w:szCs w:val="24"/>
        </w:rPr>
        <w:id w:val="14678512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A0260">
          <w:rPr>
            <w:rFonts w:ascii="Times New Roman" w:hAnsi="Times New Roman" w:cs="Times New Roman"/>
            <w:sz w:val="24"/>
            <w:szCs w:val="24"/>
          </w:rPr>
          <w:fldChar w:fldCharType="begin"/>
        </w:r>
        <w:r w:rsidRPr="002A0260">
          <w:rPr>
            <w:rFonts w:ascii="Times New Roman" w:hAnsi="Times New Roman" w:cs="Times New Roman"/>
            <w:sz w:val="24"/>
            <w:szCs w:val="24"/>
          </w:rPr>
          <w:instrText xml:space="preserve"> PAGE   \* MERGEFORMAT </w:instrText>
        </w:r>
        <w:r w:rsidRPr="002A0260">
          <w:rPr>
            <w:rFonts w:ascii="Times New Roman" w:hAnsi="Times New Roman" w:cs="Times New Roman"/>
            <w:sz w:val="24"/>
            <w:szCs w:val="24"/>
          </w:rPr>
          <w:fldChar w:fldCharType="separate"/>
        </w:r>
        <w:r w:rsidR="00842A8F">
          <w:rPr>
            <w:rFonts w:ascii="Times New Roman" w:hAnsi="Times New Roman" w:cs="Times New Roman"/>
            <w:noProof/>
            <w:sz w:val="24"/>
            <w:szCs w:val="24"/>
          </w:rPr>
          <w:t>5</w:t>
        </w:r>
        <w:r w:rsidRPr="002A0260">
          <w:rPr>
            <w:rFonts w:ascii="Times New Roman" w:hAnsi="Times New Roman" w:cs="Times New Roman"/>
            <w:noProof/>
            <w:sz w:val="24"/>
            <w:szCs w:val="24"/>
          </w:rPr>
          <w:fldChar w:fldCharType="end"/>
        </w:r>
      </w:sdtContent>
    </w:sdt>
  </w:p>
  <w:p w14:paraId="0CB28DEA" w14:textId="77777777" w:rsidR="002A0260" w:rsidRDefault="002A0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F68AA" w14:textId="77777777" w:rsidR="002A0260" w:rsidRPr="002A0260" w:rsidRDefault="00324899" w:rsidP="002A0260">
    <w:pPr>
      <w:pStyle w:val="Header"/>
      <w:rPr>
        <w:rFonts w:ascii="Times New Roman" w:hAnsi="Times New Roman" w:cs="Times New Roman"/>
        <w:sz w:val="24"/>
        <w:szCs w:val="24"/>
      </w:rPr>
    </w:pPr>
    <w:r w:rsidRPr="002A0260">
      <w:rPr>
        <w:rFonts w:ascii="Times New Roman" w:hAnsi="Times New Roman" w:cs="Times New Roman"/>
        <w:sz w:val="24"/>
        <w:szCs w:val="24"/>
      </w:rPr>
      <w:t>Running head: THE U.S. ENTRY INTO THE WW II</w:t>
    </w:r>
    <w:sdt>
      <w:sdtPr>
        <w:rPr>
          <w:rFonts w:ascii="Times New Roman" w:hAnsi="Times New Roman" w:cs="Times New Roman"/>
          <w:sz w:val="24"/>
          <w:szCs w:val="24"/>
        </w:rPr>
        <w:id w:val="-1943910542"/>
        <w:docPartObj>
          <w:docPartGallery w:val="Page Numbers (Top of Page)"/>
          <w:docPartUnique/>
        </w:docPartObj>
      </w:sdtPr>
      <w:sdtEndPr>
        <w:rPr>
          <w:noProof/>
        </w:rPr>
      </w:sdtEndPr>
      <w:sdtContent>
        <w:r w:rsidRPr="002A0260">
          <w:rPr>
            <w:rFonts w:ascii="Times New Roman" w:hAnsi="Times New Roman" w:cs="Times New Roman"/>
            <w:sz w:val="24"/>
            <w:szCs w:val="24"/>
          </w:rPr>
          <w:t xml:space="preserve"> </w:t>
        </w:r>
        <w:r>
          <w:rPr>
            <w:rFonts w:ascii="Times New Roman" w:hAnsi="Times New Roman" w:cs="Times New Roman"/>
            <w:sz w:val="24"/>
            <w:szCs w:val="24"/>
          </w:rPr>
          <w:tab/>
        </w:r>
        <w:r w:rsidRPr="002A0260">
          <w:rPr>
            <w:rFonts w:ascii="Times New Roman" w:hAnsi="Times New Roman" w:cs="Times New Roman"/>
            <w:sz w:val="24"/>
            <w:szCs w:val="24"/>
          </w:rPr>
          <w:fldChar w:fldCharType="begin"/>
        </w:r>
        <w:r w:rsidRPr="002A0260">
          <w:rPr>
            <w:rFonts w:ascii="Times New Roman" w:hAnsi="Times New Roman" w:cs="Times New Roman"/>
            <w:sz w:val="24"/>
            <w:szCs w:val="24"/>
          </w:rPr>
          <w:instrText xml:space="preserve"> PAGE   \* MERGEFORMAT </w:instrText>
        </w:r>
        <w:r w:rsidRPr="002A0260">
          <w:rPr>
            <w:rFonts w:ascii="Times New Roman" w:hAnsi="Times New Roman" w:cs="Times New Roman"/>
            <w:sz w:val="24"/>
            <w:szCs w:val="24"/>
          </w:rPr>
          <w:fldChar w:fldCharType="separate"/>
        </w:r>
        <w:r w:rsidR="00842A8F">
          <w:rPr>
            <w:rFonts w:ascii="Times New Roman" w:hAnsi="Times New Roman" w:cs="Times New Roman"/>
            <w:noProof/>
            <w:sz w:val="24"/>
            <w:szCs w:val="24"/>
          </w:rPr>
          <w:t>1</w:t>
        </w:r>
        <w:r w:rsidRPr="002A0260">
          <w:rPr>
            <w:rFonts w:ascii="Times New Roman" w:hAnsi="Times New Roman" w:cs="Times New Roman"/>
            <w:noProof/>
            <w:sz w:val="24"/>
            <w:szCs w:val="24"/>
          </w:rPr>
          <w:fldChar w:fldCharType="end"/>
        </w:r>
      </w:sdtContent>
    </w:sdt>
  </w:p>
  <w:p w14:paraId="029F0A38" w14:textId="77777777" w:rsidR="002A0260" w:rsidRDefault="002A02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CB2"/>
    <w:rsid w:val="00003836"/>
    <w:rsid w:val="00057DFE"/>
    <w:rsid w:val="000616D2"/>
    <w:rsid w:val="000B7C32"/>
    <w:rsid w:val="000D6104"/>
    <w:rsid w:val="00207BD9"/>
    <w:rsid w:val="00263FB5"/>
    <w:rsid w:val="002A0260"/>
    <w:rsid w:val="002B481A"/>
    <w:rsid w:val="00324899"/>
    <w:rsid w:val="00352DD0"/>
    <w:rsid w:val="003A77C4"/>
    <w:rsid w:val="003E6106"/>
    <w:rsid w:val="00485182"/>
    <w:rsid w:val="004F4667"/>
    <w:rsid w:val="00547D32"/>
    <w:rsid w:val="00571476"/>
    <w:rsid w:val="005C3879"/>
    <w:rsid w:val="005C6EA0"/>
    <w:rsid w:val="00647450"/>
    <w:rsid w:val="00650872"/>
    <w:rsid w:val="00657AED"/>
    <w:rsid w:val="00662952"/>
    <w:rsid w:val="00662E34"/>
    <w:rsid w:val="007B1011"/>
    <w:rsid w:val="00842A8F"/>
    <w:rsid w:val="008906A7"/>
    <w:rsid w:val="00897A64"/>
    <w:rsid w:val="008E33FB"/>
    <w:rsid w:val="009011C7"/>
    <w:rsid w:val="009029B8"/>
    <w:rsid w:val="00903DA1"/>
    <w:rsid w:val="00955CE5"/>
    <w:rsid w:val="009A6AC9"/>
    <w:rsid w:val="009E04A6"/>
    <w:rsid w:val="00A611BB"/>
    <w:rsid w:val="00A70C53"/>
    <w:rsid w:val="00A7140F"/>
    <w:rsid w:val="00AF75FB"/>
    <w:rsid w:val="00B412F1"/>
    <w:rsid w:val="00B868F2"/>
    <w:rsid w:val="00BB1158"/>
    <w:rsid w:val="00C0558E"/>
    <w:rsid w:val="00C922AA"/>
    <w:rsid w:val="00D60EF0"/>
    <w:rsid w:val="00D727C9"/>
    <w:rsid w:val="00DB6CB2"/>
    <w:rsid w:val="00E31591"/>
    <w:rsid w:val="00E41BCF"/>
    <w:rsid w:val="00EB7307"/>
    <w:rsid w:val="00EC07EF"/>
    <w:rsid w:val="00ED4B23"/>
    <w:rsid w:val="00F12BE3"/>
    <w:rsid w:val="00F853ED"/>
    <w:rsid w:val="00F85A7E"/>
    <w:rsid w:val="00FC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05FB5-7930-4441-AC22-9F238D4AB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260"/>
  </w:style>
  <w:style w:type="paragraph" w:styleId="Footer">
    <w:name w:val="footer"/>
    <w:basedOn w:val="Normal"/>
    <w:link w:val="FooterChar"/>
    <w:uiPriority w:val="99"/>
    <w:unhideWhenUsed/>
    <w:rsid w:val="002A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26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01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1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101</cp:revision>
  <dcterms:created xsi:type="dcterms:W3CDTF">2018-10-17T09:32:00Z</dcterms:created>
  <dcterms:modified xsi:type="dcterms:W3CDTF">2018-10-17T11:32:00Z</dcterms:modified>
</cp:coreProperties>
</file>